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B7" w:rsidRPr="008527D5" w:rsidRDefault="00D659B7" w:rsidP="00D659B7">
      <w:pPr>
        <w:pStyle w:val="ConsPlusNormal"/>
        <w:jc w:val="both"/>
      </w:pPr>
    </w:p>
    <w:p w:rsidR="00D659B7" w:rsidRPr="008527D5" w:rsidRDefault="00D659B7" w:rsidP="00D659B7">
      <w:pPr>
        <w:pStyle w:val="ConsPlusNormal"/>
        <w:ind w:firstLine="540"/>
        <w:jc w:val="center"/>
      </w:pPr>
      <w:r w:rsidRPr="007A1532">
        <w:rPr>
          <w:highlight w:val="yellow"/>
        </w:rPr>
        <w:t>Информация об исполнен</w:t>
      </w:r>
      <w:proofErr w:type="gramStart"/>
      <w:r w:rsidRPr="007A1532">
        <w:rPr>
          <w:highlight w:val="yellow"/>
        </w:rPr>
        <w:t xml:space="preserve">ии </w:t>
      </w:r>
      <w:r w:rsidR="008527D5" w:rsidRPr="007A1532">
        <w:rPr>
          <w:highlight w:val="yellow"/>
        </w:rPr>
        <w:t>АО</w:t>
      </w:r>
      <w:proofErr w:type="gramEnd"/>
      <w:r w:rsidR="008527D5" w:rsidRPr="007A1532">
        <w:rPr>
          <w:highlight w:val="yellow"/>
        </w:rPr>
        <w:t xml:space="preserve"> «</w:t>
      </w:r>
      <w:proofErr w:type="spellStart"/>
      <w:r w:rsidR="008527D5" w:rsidRPr="007A1532">
        <w:rPr>
          <w:highlight w:val="yellow"/>
        </w:rPr>
        <w:t>Казэнерго</w:t>
      </w:r>
      <w:proofErr w:type="spellEnd"/>
      <w:r w:rsidR="008527D5" w:rsidRPr="007A1532">
        <w:rPr>
          <w:highlight w:val="yellow"/>
        </w:rPr>
        <w:t xml:space="preserve">» </w:t>
      </w:r>
      <w:r w:rsidRPr="007A1532">
        <w:rPr>
          <w:highlight w:val="yellow"/>
        </w:rPr>
        <w:t>целевой модели 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водоотведения».</w:t>
      </w:r>
    </w:p>
    <w:p w:rsidR="00D659B7" w:rsidRPr="008527D5" w:rsidRDefault="00D659B7" w:rsidP="00D659B7">
      <w:pPr>
        <w:pStyle w:val="ConsPlusNormal"/>
        <w:jc w:val="both"/>
      </w:pPr>
    </w:p>
    <w:tbl>
      <w:tblPr>
        <w:tblW w:w="144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38"/>
        <w:gridCol w:w="3119"/>
        <w:gridCol w:w="2778"/>
        <w:gridCol w:w="1362"/>
        <w:gridCol w:w="1094"/>
        <w:gridCol w:w="1101"/>
      </w:tblGrid>
      <w:tr w:rsidR="008527D5" w:rsidRPr="008527D5" w:rsidTr="00FB65CC"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Фактор (этап) реализации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Необходимые меры для повышения эффективности прохождения этапов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Показатели, характеризующие степень достижения результата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Целевое</w:t>
            </w:r>
          </w:p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значение</w:t>
            </w:r>
          </w:p>
        </w:tc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9B7" w:rsidRPr="008527D5" w:rsidRDefault="00D659B7" w:rsidP="00016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7D5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  <w:p w:rsidR="00D659B7" w:rsidRPr="008527D5" w:rsidRDefault="00D659B7" w:rsidP="00016109">
            <w:pPr>
              <w:pStyle w:val="ConsPlusNormal"/>
              <w:jc w:val="center"/>
            </w:pPr>
          </w:p>
        </w:tc>
      </w:tr>
      <w:tr w:rsidR="008527D5" w:rsidRPr="008527D5" w:rsidTr="00FB65CC"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7" w:rsidRPr="008527D5" w:rsidRDefault="00D659B7" w:rsidP="00016109">
            <w:pPr>
              <w:pStyle w:val="ConsPlusNormal"/>
              <w:jc w:val="both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7" w:rsidRPr="008527D5" w:rsidRDefault="00D659B7" w:rsidP="00016109">
            <w:pPr>
              <w:pStyle w:val="ConsPlusNormal"/>
              <w:jc w:val="both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7" w:rsidRPr="008527D5" w:rsidRDefault="00D659B7" w:rsidP="00016109">
            <w:pPr>
              <w:pStyle w:val="ConsPlusNormal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D5" w:rsidRPr="008527D5" w:rsidRDefault="008527D5" w:rsidP="00016109">
            <w:pPr>
              <w:pStyle w:val="ConsPlusNormal"/>
              <w:jc w:val="center"/>
            </w:pPr>
            <w:r w:rsidRPr="008527D5">
              <w:t>31 декабря</w:t>
            </w:r>
          </w:p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2019 г.</w:t>
            </w:r>
          </w:p>
        </w:tc>
        <w:tc>
          <w:tcPr>
            <w:tcW w:w="21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B7" w:rsidRPr="008527D5" w:rsidRDefault="00D659B7" w:rsidP="00016109">
            <w:pPr>
              <w:pStyle w:val="ConsPlusNormal"/>
              <w:jc w:val="center"/>
            </w:pPr>
          </w:p>
        </w:tc>
      </w:tr>
      <w:tr w:rsidR="008527D5" w:rsidRPr="008527D5" w:rsidTr="00016109">
        <w:tc>
          <w:tcPr>
            <w:tcW w:w="14416" w:type="dxa"/>
            <w:gridSpan w:val="7"/>
            <w:tcBorders>
              <w:top w:val="single" w:sz="4" w:space="0" w:color="auto"/>
            </w:tcBorders>
          </w:tcPr>
          <w:p w:rsidR="00D659B7" w:rsidRPr="008527D5" w:rsidRDefault="00D659B7" w:rsidP="00016109">
            <w:pPr>
              <w:pStyle w:val="ConsPlusNormal"/>
              <w:jc w:val="center"/>
              <w:outlineLvl w:val="3"/>
            </w:pPr>
            <w:r w:rsidRPr="008527D5">
              <w:t>1. Подготовка к заключению договора о подключении (технологическом присоединении) 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 (присоединении) к централизованной системе горячего водоснабжения</w:t>
            </w:r>
          </w:p>
        </w:tc>
      </w:tr>
      <w:tr w:rsidR="008527D5" w:rsidRPr="008527D5" w:rsidTr="00016109">
        <w:tc>
          <w:tcPr>
            <w:tcW w:w="624" w:type="dxa"/>
            <w:vMerge w:val="restart"/>
          </w:tcPr>
          <w:p w:rsidR="00D659B7" w:rsidRPr="008527D5" w:rsidRDefault="00D659B7" w:rsidP="00016109">
            <w:pPr>
              <w:pStyle w:val="ConsPlusNormal"/>
            </w:pPr>
            <w:r w:rsidRPr="008527D5">
              <w:t>1.1.</w:t>
            </w:r>
          </w:p>
        </w:tc>
        <w:tc>
          <w:tcPr>
            <w:tcW w:w="4338" w:type="dxa"/>
            <w:vMerge w:val="restart"/>
          </w:tcPr>
          <w:p w:rsidR="00D659B7" w:rsidRPr="008527D5" w:rsidRDefault="00D659B7" w:rsidP="00016109">
            <w:pPr>
              <w:pStyle w:val="ConsPlusNormal"/>
            </w:pPr>
            <w:r w:rsidRPr="008527D5">
              <w:t>Информационное обеспечение процесса подключения (технологического присоединения) на этапе до заключения договора о подключении (технологическом присоединении) 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 (присоединении) к централизованной системе горячего водоснабжения (далее - договор о подключении)</w:t>
            </w:r>
          </w:p>
        </w:tc>
        <w:tc>
          <w:tcPr>
            <w:tcW w:w="3119" w:type="dxa"/>
            <w:vMerge w:val="restart"/>
          </w:tcPr>
          <w:p w:rsidR="00D659B7" w:rsidRPr="008527D5" w:rsidRDefault="00D659B7" w:rsidP="00016109">
            <w:pPr>
              <w:pStyle w:val="ConsPlusNormal"/>
            </w:pPr>
            <w:r w:rsidRPr="008527D5">
              <w:t>реализация комплекса меропри</w:t>
            </w:r>
            <w:bookmarkStart w:id="0" w:name="_GoBack"/>
            <w:bookmarkEnd w:id="0"/>
            <w:r w:rsidRPr="008527D5">
              <w:t xml:space="preserve">ятий, направленных на сокращение времени </w:t>
            </w:r>
            <w:proofErr w:type="gramStart"/>
            <w:r w:rsidRPr="008527D5">
              <w:t>заявителей</w:t>
            </w:r>
            <w:proofErr w:type="gramEnd"/>
            <w:r w:rsidRPr="008527D5">
              <w:t xml:space="preserve"> на получение необходимой информации по подключению (технологическому присоединению)</w:t>
            </w:r>
          </w:p>
        </w:tc>
        <w:tc>
          <w:tcPr>
            <w:tcW w:w="277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 xml:space="preserve">наличие в открытом доступе на сайте </w:t>
            </w:r>
            <w:proofErr w:type="spellStart"/>
            <w:r w:rsidRPr="008527D5">
              <w:t>ресурсоснабжающих</w:t>
            </w:r>
            <w:proofErr w:type="spellEnd"/>
            <w:r w:rsidRPr="008527D5">
              <w:t xml:space="preserve"> организаций информации о доступной мощности на источнике тепло-, водоснабжения, да/нет</w:t>
            </w:r>
          </w:p>
        </w:tc>
        <w:tc>
          <w:tcPr>
            <w:tcW w:w="1362" w:type="dxa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да</w:t>
            </w:r>
          </w:p>
        </w:tc>
        <w:tc>
          <w:tcPr>
            <w:tcW w:w="2195" w:type="dxa"/>
            <w:gridSpan w:val="2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Выполнено</w:t>
            </w:r>
          </w:p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http://www.kazenergo.com/about/disclosure-of-information/</w:t>
            </w:r>
          </w:p>
        </w:tc>
      </w:tr>
      <w:tr w:rsidR="008527D5" w:rsidRPr="008527D5" w:rsidTr="00016109">
        <w:tc>
          <w:tcPr>
            <w:tcW w:w="624" w:type="dxa"/>
            <w:vMerge/>
          </w:tcPr>
          <w:p w:rsidR="00D659B7" w:rsidRPr="008527D5" w:rsidRDefault="00D659B7" w:rsidP="00016109">
            <w:pPr>
              <w:pStyle w:val="ConsPlusNormal"/>
              <w:jc w:val="both"/>
            </w:pPr>
          </w:p>
        </w:tc>
        <w:tc>
          <w:tcPr>
            <w:tcW w:w="4338" w:type="dxa"/>
            <w:vMerge/>
          </w:tcPr>
          <w:p w:rsidR="00D659B7" w:rsidRPr="008527D5" w:rsidRDefault="00D659B7" w:rsidP="00016109">
            <w:pPr>
              <w:pStyle w:val="ConsPlusNormal"/>
              <w:jc w:val="both"/>
            </w:pPr>
          </w:p>
        </w:tc>
        <w:tc>
          <w:tcPr>
            <w:tcW w:w="3119" w:type="dxa"/>
            <w:vMerge/>
          </w:tcPr>
          <w:p w:rsidR="00D659B7" w:rsidRPr="008527D5" w:rsidRDefault="00D659B7" w:rsidP="00016109">
            <w:pPr>
              <w:pStyle w:val="ConsPlusNormal"/>
              <w:jc w:val="both"/>
            </w:pPr>
          </w:p>
        </w:tc>
        <w:tc>
          <w:tcPr>
            <w:tcW w:w="277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 xml:space="preserve">наличие на сайтах органов местного самоуправления полного перечня </w:t>
            </w:r>
            <w:proofErr w:type="spellStart"/>
            <w:r w:rsidRPr="008527D5">
              <w:t>ресурсоснабжающих</w:t>
            </w:r>
            <w:proofErr w:type="spellEnd"/>
            <w:r w:rsidRPr="008527D5">
              <w:t xml:space="preserve"> организаций, осуществляющих на их территории подключение (технологическое присоединение), </w:t>
            </w:r>
            <w:proofErr w:type="gramStart"/>
            <w:r w:rsidRPr="008527D5">
              <w:t>с</w:t>
            </w:r>
            <w:proofErr w:type="gramEnd"/>
            <w:r w:rsidRPr="008527D5">
              <w:t xml:space="preserve"> ссылками на сайты данных организаций, где размещена информация о доступной мощности на источнике тепло-, водоснабжения, да/нет</w:t>
            </w:r>
          </w:p>
        </w:tc>
        <w:tc>
          <w:tcPr>
            <w:tcW w:w="1362" w:type="dxa"/>
          </w:tcPr>
          <w:p w:rsidR="00D659B7" w:rsidRPr="008527D5" w:rsidRDefault="00D659B7" w:rsidP="00016109">
            <w:pPr>
              <w:pStyle w:val="ConsPlusNormal"/>
              <w:jc w:val="center"/>
            </w:pPr>
          </w:p>
        </w:tc>
        <w:tc>
          <w:tcPr>
            <w:tcW w:w="2195" w:type="dxa"/>
            <w:gridSpan w:val="2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 xml:space="preserve">Не в компетенции </w:t>
            </w:r>
          </w:p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АО «</w:t>
            </w:r>
            <w:proofErr w:type="spellStart"/>
            <w:r w:rsidRPr="008527D5">
              <w:t>Казэнерго</w:t>
            </w:r>
            <w:proofErr w:type="spellEnd"/>
            <w:r w:rsidRPr="008527D5">
              <w:t>»</w:t>
            </w:r>
          </w:p>
          <w:p w:rsidR="00D659B7" w:rsidRPr="008527D5" w:rsidRDefault="00D659B7" w:rsidP="00016109">
            <w:pPr>
              <w:pStyle w:val="ConsPlusNormal"/>
              <w:jc w:val="center"/>
            </w:pPr>
          </w:p>
          <w:p w:rsidR="00D659B7" w:rsidRPr="008527D5" w:rsidRDefault="00D659B7" w:rsidP="00016109">
            <w:pPr>
              <w:pStyle w:val="ConsPlusNormal"/>
              <w:jc w:val="center"/>
            </w:pPr>
          </w:p>
          <w:p w:rsidR="00D659B7" w:rsidRPr="008527D5" w:rsidRDefault="00D659B7" w:rsidP="00016109">
            <w:pPr>
              <w:pStyle w:val="ConsPlusNormal"/>
              <w:jc w:val="center"/>
            </w:pPr>
          </w:p>
          <w:p w:rsidR="00D659B7" w:rsidRPr="008527D5" w:rsidRDefault="00D659B7" w:rsidP="00016109">
            <w:pPr>
              <w:pStyle w:val="ConsPlusNormal"/>
              <w:jc w:val="center"/>
            </w:pPr>
          </w:p>
          <w:p w:rsidR="00D659B7" w:rsidRPr="008527D5" w:rsidRDefault="00D659B7" w:rsidP="00016109">
            <w:pPr>
              <w:pStyle w:val="ConsPlusNormal"/>
              <w:jc w:val="center"/>
            </w:pPr>
          </w:p>
          <w:p w:rsidR="00D659B7" w:rsidRPr="008527D5" w:rsidRDefault="00D659B7" w:rsidP="00016109">
            <w:pPr>
              <w:pStyle w:val="ConsPlusNormal"/>
              <w:jc w:val="center"/>
            </w:pPr>
          </w:p>
          <w:p w:rsidR="00D659B7" w:rsidRPr="008527D5" w:rsidRDefault="00D659B7" w:rsidP="00016109">
            <w:pPr>
              <w:pStyle w:val="ConsPlusNormal"/>
              <w:jc w:val="center"/>
            </w:pPr>
          </w:p>
          <w:p w:rsidR="00D659B7" w:rsidRPr="008527D5" w:rsidRDefault="00D659B7" w:rsidP="00016109">
            <w:pPr>
              <w:pStyle w:val="ConsPlusNormal"/>
              <w:jc w:val="center"/>
            </w:pPr>
          </w:p>
          <w:p w:rsidR="00D659B7" w:rsidRPr="008527D5" w:rsidRDefault="00D659B7" w:rsidP="00016109">
            <w:pPr>
              <w:pStyle w:val="ConsPlusNormal"/>
              <w:jc w:val="center"/>
            </w:pPr>
          </w:p>
          <w:p w:rsidR="00D659B7" w:rsidRPr="008527D5" w:rsidRDefault="00D659B7" w:rsidP="00016109">
            <w:pPr>
              <w:pStyle w:val="ConsPlusNormal"/>
              <w:jc w:val="center"/>
            </w:pPr>
          </w:p>
          <w:p w:rsidR="00D659B7" w:rsidRPr="008527D5" w:rsidRDefault="00D659B7" w:rsidP="00016109">
            <w:pPr>
              <w:pStyle w:val="ConsPlusNormal"/>
              <w:jc w:val="center"/>
            </w:pPr>
          </w:p>
          <w:p w:rsidR="00D659B7" w:rsidRPr="008527D5" w:rsidRDefault="00D659B7" w:rsidP="00016109">
            <w:pPr>
              <w:pStyle w:val="ConsPlusNormal"/>
              <w:jc w:val="center"/>
            </w:pPr>
          </w:p>
          <w:p w:rsidR="00D659B7" w:rsidRPr="008527D5" w:rsidRDefault="00D659B7" w:rsidP="00016109">
            <w:pPr>
              <w:pStyle w:val="ConsPlusNormal"/>
              <w:jc w:val="center"/>
            </w:pPr>
          </w:p>
          <w:p w:rsidR="00D659B7" w:rsidRPr="008527D5" w:rsidRDefault="00D659B7" w:rsidP="00016109">
            <w:pPr>
              <w:pStyle w:val="ConsPlusNormal"/>
            </w:pPr>
          </w:p>
        </w:tc>
      </w:tr>
      <w:tr w:rsidR="008527D5" w:rsidRPr="008527D5" w:rsidTr="00016109">
        <w:tc>
          <w:tcPr>
            <w:tcW w:w="624" w:type="dxa"/>
            <w:vMerge/>
          </w:tcPr>
          <w:p w:rsidR="00D659B7" w:rsidRPr="008527D5" w:rsidRDefault="00D659B7" w:rsidP="00016109">
            <w:pPr>
              <w:pStyle w:val="ConsPlusNormal"/>
              <w:jc w:val="both"/>
            </w:pPr>
          </w:p>
        </w:tc>
        <w:tc>
          <w:tcPr>
            <w:tcW w:w="4338" w:type="dxa"/>
            <w:vMerge/>
          </w:tcPr>
          <w:p w:rsidR="00D659B7" w:rsidRPr="008527D5" w:rsidRDefault="00D659B7" w:rsidP="00016109">
            <w:pPr>
              <w:pStyle w:val="ConsPlusNormal"/>
              <w:jc w:val="both"/>
            </w:pPr>
          </w:p>
        </w:tc>
        <w:tc>
          <w:tcPr>
            <w:tcW w:w="3119" w:type="dxa"/>
            <w:vMerge/>
          </w:tcPr>
          <w:p w:rsidR="00D659B7" w:rsidRPr="008527D5" w:rsidRDefault="00D659B7" w:rsidP="00016109">
            <w:pPr>
              <w:pStyle w:val="ConsPlusNormal"/>
              <w:jc w:val="both"/>
            </w:pPr>
          </w:p>
        </w:tc>
        <w:tc>
          <w:tcPr>
            <w:tcW w:w="2778" w:type="dxa"/>
          </w:tcPr>
          <w:p w:rsidR="00D659B7" w:rsidRPr="008527D5" w:rsidRDefault="00D659B7" w:rsidP="00016109">
            <w:pPr>
              <w:pStyle w:val="ConsPlusNormal"/>
            </w:pPr>
          </w:p>
          <w:p w:rsidR="00D659B7" w:rsidRPr="008527D5" w:rsidRDefault="00D659B7" w:rsidP="00016109">
            <w:pPr>
              <w:pStyle w:val="ConsPlusNormal"/>
            </w:pPr>
            <w:r w:rsidRPr="008527D5">
              <w:t xml:space="preserve">наличие на сайте субъекта Российской Федерации или </w:t>
            </w:r>
            <w:proofErr w:type="spellStart"/>
            <w:r w:rsidRPr="008527D5">
              <w:lastRenderedPageBreak/>
              <w:t>ресурсоснабжающих</w:t>
            </w:r>
            <w:proofErr w:type="spellEnd"/>
            <w:r w:rsidRPr="008527D5">
              <w:t xml:space="preserve"> организаций информации об исчерпывающем перечне документов, подлежащих представлению для подготовки договора о подключении, с примером его заполнения, да/нет</w:t>
            </w:r>
          </w:p>
        </w:tc>
        <w:tc>
          <w:tcPr>
            <w:tcW w:w="1362" w:type="dxa"/>
          </w:tcPr>
          <w:p w:rsidR="00D659B7" w:rsidRPr="008527D5" w:rsidRDefault="00D659B7" w:rsidP="00016109">
            <w:pPr>
              <w:pStyle w:val="ConsPlusNormal"/>
              <w:jc w:val="center"/>
            </w:pPr>
          </w:p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да</w:t>
            </w:r>
          </w:p>
        </w:tc>
        <w:tc>
          <w:tcPr>
            <w:tcW w:w="2195" w:type="dxa"/>
            <w:gridSpan w:val="2"/>
          </w:tcPr>
          <w:p w:rsidR="00D659B7" w:rsidRPr="008527D5" w:rsidRDefault="00D659B7" w:rsidP="009C7935">
            <w:pPr>
              <w:pStyle w:val="ConsPlusNormal"/>
              <w:contextualSpacing/>
            </w:pPr>
          </w:p>
          <w:p w:rsidR="00D659B7" w:rsidRPr="008527D5" w:rsidRDefault="00D659B7" w:rsidP="009C793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7D5">
              <w:rPr>
                <w:rFonts w:ascii="Arial" w:hAnsi="Arial" w:cs="Arial"/>
                <w:sz w:val="20"/>
                <w:szCs w:val="20"/>
              </w:rPr>
              <w:t>Выполнено</w:t>
            </w:r>
          </w:p>
          <w:p w:rsidR="009C7935" w:rsidRPr="008527D5" w:rsidRDefault="009C7935" w:rsidP="0001610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59B7" w:rsidRPr="008527D5" w:rsidRDefault="00D659B7" w:rsidP="0001610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7D5">
              <w:rPr>
                <w:rFonts w:ascii="Arial" w:hAnsi="Arial" w:cs="Arial"/>
                <w:sz w:val="20"/>
                <w:szCs w:val="20"/>
              </w:rPr>
              <w:lastRenderedPageBreak/>
              <w:t>http://www.kazenergo.com/connection/</w:t>
            </w:r>
          </w:p>
          <w:p w:rsidR="00D659B7" w:rsidRPr="008527D5" w:rsidRDefault="00D659B7" w:rsidP="0001610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7D5" w:rsidRPr="008527D5" w:rsidTr="00016109">
        <w:tc>
          <w:tcPr>
            <w:tcW w:w="624" w:type="dxa"/>
            <w:vMerge/>
          </w:tcPr>
          <w:p w:rsidR="00D659B7" w:rsidRPr="008527D5" w:rsidRDefault="00D659B7" w:rsidP="00016109">
            <w:pPr>
              <w:pStyle w:val="ConsPlusNormal"/>
              <w:jc w:val="both"/>
            </w:pPr>
          </w:p>
        </w:tc>
        <w:tc>
          <w:tcPr>
            <w:tcW w:w="4338" w:type="dxa"/>
            <w:vMerge/>
          </w:tcPr>
          <w:p w:rsidR="00D659B7" w:rsidRPr="008527D5" w:rsidRDefault="00D659B7" w:rsidP="00016109">
            <w:pPr>
              <w:pStyle w:val="ConsPlusNormal"/>
              <w:jc w:val="both"/>
            </w:pPr>
          </w:p>
        </w:tc>
        <w:tc>
          <w:tcPr>
            <w:tcW w:w="3119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277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 xml:space="preserve">наличие у </w:t>
            </w:r>
            <w:proofErr w:type="spellStart"/>
            <w:r w:rsidRPr="008527D5">
              <w:t>ресурсоснабжающих</w:t>
            </w:r>
            <w:proofErr w:type="spellEnd"/>
            <w:r w:rsidRPr="008527D5">
              <w:t xml:space="preserve"> организаций доступа к системе межведомственного электронного взаимодействия, да/нет</w:t>
            </w:r>
          </w:p>
        </w:tc>
        <w:tc>
          <w:tcPr>
            <w:tcW w:w="1362" w:type="dxa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 xml:space="preserve">- </w:t>
            </w:r>
            <w:hyperlink w:anchor="Par1835" w:tooltip="&lt;1&gt; Целевое значение будет установлено по итогам реализации постановления Правительства Российской Федерации от 9 августа 2017 г. N 955 &quot;Об установлении особенностей оказания услуг по подключению (технологическому присоединению) объектов капитального строитель" w:history="1">
              <w:r w:rsidRPr="008527D5">
                <w:t>&lt;1&gt;</w:t>
              </w:r>
            </w:hyperlink>
          </w:p>
        </w:tc>
        <w:tc>
          <w:tcPr>
            <w:tcW w:w="1094" w:type="dxa"/>
          </w:tcPr>
          <w:p w:rsidR="00D659B7" w:rsidRPr="008527D5" w:rsidRDefault="00D659B7" w:rsidP="00016109">
            <w:pPr>
              <w:pStyle w:val="ConsPlusNormal"/>
              <w:jc w:val="center"/>
            </w:pPr>
          </w:p>
        </w:tc>
        <w:tc>
          <w:tcPr>
            <w:tcW w:w="1101" w:type="dxa"/>
          </w:tcPr>
          <w:p w:rsidR="00D659B7" w:rsidRPr="008527D5" w:rsidRDefault="00D659B7" w:rsidP="00016109">
            <w:pPr>
              <w:pStyle w:val="ConsPlusNormal"/>
              <w:jc w:val="center"/>
            </w:pPr>
          </w:p>
        </w:tc>
      </w:tr>
      <w:tr w:rsidR="008527D5" w:rsidRPr="008527D5" w:rsidTr="00016109">
        <w:tc>
          <w:tcPr>
            <w:tcW w:w="624" w:type="dxa"/>
            <w:vMerge/>
          </w:tcPr>
          <w:p w:rsidR="00D659B7" w:rsidRPr="008527D5" w:rsidRDefault="00D659B7" w:rsidP="00016109">
            <w:pPr>
              <w:pStyle w:val="ConsPlusNormal"/>
              <w:jc w:val="both"/>
            </w:pPr>
          </w:p>
        </w:tc>
        <w:tc>
          <w:tcPr>
            <w:tcW w:w="4338" w:type="dxa"/>
            <w:vMerge/>
          </w:tcPr>
          <w:p w:rsidR="00D659B7" w:rsidRPr="008527D5" w:rsidRDefault="00D659B7" w:rsidP="00016109">
            <w:pPr>
              <w:pStyle w:val="ConsPlusNormal"/>
              <w:jc w:val="both"/>
            </w:pPr>
          </w:p>
        </w:tc>
        <w:tc>
          <w:tcPr>
            <w:tcW w:w="3119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создание электронного сервиса, позволяющего сократить время, затраченное заявителем, на получение информации о стоимости подключения (технологического присоединения)</w:t>
            </w:r>
          </w:p>
        </w:tc>
        <w:tc>
          <w:tcPr>
            <w:tcW w:w="277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 xml:space="preserve">наличие калькулятора на сайте </w:t>
            </w:r>
            <w:proofErr w:type="spellStart"/>
            <w:r w:rsidRPr="008527D5">
              <w:t>ресурсоснабжающих</w:t>
            </w:r>
            <w:proofErr w:type="spellEnd"/>
            <w:r w:rsidRPr="008527D5">
              <w:t xml:space="preserve"> организаций, позволяющего рассчитать ориентировочную плату за подключение (технологическое присоединение) исходя из требуемой нагрузки и/или протяженности сетей, требуемых для подключения (технологического присоединения), да/нет</w:t>
            </w:r>
          </w:p>
        </w:tc>
        <w:tc>
          <w:tcPr>
            <w:tcW w:w="1362" w:type="dxa"/>
          </w:tcPr>
          <w:p w:rsidR="00D659B7" w:rsidRPr="008527D5" w:rsidRDefault="00CE0AE2" w:rsidP="00016109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195" w:type="dxa"/>
            <w:gridSpan w:val="2"/>
          </w:tcPr>
          <w:p w:rsidR="00CE0AE2" w:rsidRDefault="00CE0AE2" w:rsidP="00016109">
            <w:pPr>
              <w:pStyle w:val="ConsPlusNormal"/>
              <w:jc w:val="center"/>
            </w:pPr>
            <w:r>
              <w:t>Выполнено</w:t>
            </w:r>
          </w:p>
          <w:p w:rsidR="00D659B7" w:rsidRPr="008527D5" w:rsidRDefault="00CE0AE2" w:rsidP="00016109">
            <w:pPr>
              <w:pStyle w:val="ConsPlusNormal"/>
              <w:jc w:val="center"/>
            </w:pPr>
            <w:r w:rsidRPr="00CE0AE2">
              <w:t>http://www.kazenergo.com/connection/</w:t>
            </w:r>
          </w:p>
        </w:tc>
      </w:tr>
      <w:tr w:rsidR="008527D5" w:rsidRPr="008527D5" w:rsidTr="00016109">
        <w:tc>
          <w:tcPr>
            <w:tcW w:w="624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1.2.</w:t>
            </w:r>
          </w:p>
        </w:tc>
        <w:tc>
          <w:tcPr>
            <w:tcW w:w="433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Автоматизация процесса подключения (технологического присоединения)</w:t>
            </w:r>
          </w:p>
        </w:tc>
        <w:tc>
          <w:tcPr>
            <w:tcW w:w="3119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сокращение срока подготовки технических условий подключения (технологического присоединения) по запросам органов власти для дальнейшего включения информации о таких технических условиях в ГПЗУ</w:t>
            </w:r>
          </w:p>
        </w:tc>
        <w:tc>
          <w:tcPr>
            <w:tcW w:w="277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срок представления сведений о технических условиях подключения (технологического присоединения) для подготовки ГПЗУ в уполномоченный орган, рабочих дней</w:t>
            </w:r>
          </w:p>
        </w:tc>
        <w:tc>
          <w:tcPr>
            <w:tcW w:w="1362" w:type="dxa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7</w:t>
            </w:r>
          </w:p>
        </w:tc>
        <w:tc>
          <w:tcPr>
            <w:tcW w:w="2195" w:type="dxa"/>
            <w:gridSpan w:val="2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Выполнение через Электронное Правительство</w:t>
            </w:r>
          </w:p>
        </w:tc>
      </w:tr>
      <w:tr w:rsidR="008527D5" w:rsidRPr="008527D5" w:rsidTr="00016109">
        <w:tc>
          <w:tcPr>
            <w:tcW w:w="624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lastRenderedPageBreak/>
              <w:t>1.3.</w:t>
            </w:r>
          </w:p>
        </w:tc>
        <w:tc>
          <w:tcPr>
            <w:tcW w:w="433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 xml:space="preserve">Обеспечение взаимодействия уполномоченных органов и </w:t>
            </w:r>
            <w:proofErr w:type="spellStart"/>
            <w:r w:rsidRPr="008527D5">
              <w:t>ресурсоснабжающих</w:t>
            </w:r>
            <w:proofErr w:type="spellEnd"/>
            <w:r w:rsidRPr="008527D5">
              <w:t xml:space="preserve"> организаций при подготовке градостроительного плана земельного участка (далее - ГПЗУ)</w:t>
            </w:r>
          </w:p>
        </w:tc>
        <w:tc>
          <w:tcPr>
            <w:tcW w:w="3119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повышение качества предоставляемых сведений о технических условиях подключения (технологического присоединения), содержащихся в ГПЗУ</w:t>
            </w:r>
          </w:p>
        </w:tc>
        <w:tc>
          <w:tcPr>
            <w:tcW w:w="277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 xml:space="preserve">доля ответов </w:t>
            </w:r>
            <w:proofErr w:type="spellStart"/>
            <w:r w:rsidRPr="008527D5">
              <w:t>ресурсоснабжающих</w:t>
            </w:r>
            <w:proofErr w:type="spellEnd"/>
            <w:r w:rsidRPr="008527D5">
              <w:t xml:space="preserve"> организаций, содержащих исчерпывающие сведения о технических условиях подключения (технологического присоединения), содержащихся в ГПЗУ, процентов</w:t>
            </w:r>
          </w:p>
        </w:tc>
        <w:tc>
          <w:tcPr>
            <w:tcW w:w="1362" w:type="dxa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100</w:t>
            </w:r>
          </w:p>
        </w:tc>
        <w:tc>
          <w:tcPr>
            <w:tcW w:w="2195" w:type="dxa"/>
            <w:gridSpan w:val="2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Выполнение через Электронное Правительство</w:t>
            </w:r>
          </w:p>
        </w:tc>
      </w:tr>
      <w:tr w:rsidR="008527D5" w:rsidRPr="008527D5" w:rsidTr="00016109">
        <w:tc>
          <w:tcPr>
            <w:tcW w:w="624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4338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3119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 xml:space="preserve">обеспечение органами власти субъектов Российской Федерации доступа в режиме просмотра для </w:t>
            </w:r>
            <w:proofErr w:type="spellStart"/>
            <w:r w:rsidRPr="008527D5">
              <w:t>ресурсоснабжающих</w:t>
            </w:r>
            <w:proofErr w:type="spellEnd"/>
            <w:r w:rsidRPr="008527D5">
              <w:t xml:space="preserve"> организаций в сфере теплоснабжения, водоснабжения и водоотведения к государственной информационной системе обеспечения градостроительной деятельности (далее - ГИСОГД)</w:t>
            </w:r>
          </w:p>
        </w:tc>
        <w:tc>
          <w:tcPr>
            <w:tcW w:w="277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 xml:space="preserve">наличие доступа в режиме просмотра для </w:t>
            </w:r>
            <w:proofErr w:type="spellStart"/>
            <w:r w:rsidRPr="008527D5">
              <w:t>ресурсоснабжающих</w:t>
            </w:r>
            <w:proofErr w:type="spellEnd"/>
            <w:r w:rsidRPr="008527D5">
              <w:t xml:space="preserve"> организаций в сфере теплоснабжения, водоснабжения и водоотведения к ГИСОГД, да/нет (оценка данного показателя осуществляется только при наличии в субъекте Российской Федерации действующей ГИСОГД)</w:t>
            </w:r>
          </w:p>
        </w:tc>
        <w:tc>
          <w:tcPr>
            <w:tcW w:w="1362" w:type="dxa"/>
          </w:tcPr>
          <w:p w:rsidR="00D659B7" w:rsidRPr="008527D5" w:rsidRDefault="00D659B7" w:rsidP="00016109">
            <w:pPr>
              <w:pStyle w:val="ConsPlusNormal"/>
              <w:jc w:val="center"/>
            </w:pPr>
          </w:p>
        </w:tc>
        <w:tc>
          <w:tcPr>
            <w:tcW w:w="2195" w:type="dxa"/>
            <w:gridSpan w:val="2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 xml:space="preserve">Не в компетенции </w:t>
            </w:r>
          </w:p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АО «</w:t>
            </w:r>
            <w:proofErr w:type="spellStart"/>
            <w:r w:rsidRPr="008527D5">
              <w:t>Казэнерго</w:t>
            </w:r>
            <w:proofErr w:type="spellEnd"/>
            <w:r w:rsidRPr="008527D5">
              <w:t>»</w:t>
            </w:r>
          </w:p>
        </w:tc>
      </w:tr>
      <w:tr w:rsidR="008527D5" w:rsidRPr="008527D5" w:rsidTr="00016109">
        <w:tc>
          <w:tcPr>
            <w:tcW w:w="624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1.4.</w:t>
            </w:r>
          </w:p>
        </w:tc>
        <w:tc>
          <w:tcPr>
            <w:tcW w:w="433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Регламентация процедур подключения (технологического присоединения)</w:t>
            </w:r>
          </w:p>
        </w:tc>
        <w:tc>
          <w:tcPr>
            <w:tcW w:w="3119" w:type="dxa"/>
          </w:tcPr>
          <w:p w:rsidR="00D659B7" w:rsidRPr="008527D5" w:rsidRDefault="00D659B7" w:rsidP="00016109">
            <w:pPr>
              <w:pStyle w:val="ConsPlusNormal"/>
            </w:pPr>
            <w:proofErr w:type="gramStart"/>
            <w:r w:rsidRPr="008527D5">
              <w:t xml:space="preserve">подготовка и размещение на официальных сайтах </w:t>
            </w:r>
            <w:proofErr w:type="spellStart"/>
            <w:r w:rsidRPr="008527D5">
              <w:t>ресурсоснабжающих</w:t>
            </w:r>
            <w:proofErr w:type="spellEnd"/>
            <w:r w:rsidRPr="008527D5">
              <w:t xml:space="preserve"> организаций регламентов подключения (технологического присоединения), утверждаемых регулируемыми организациями, включающих сроки, состав и последовательность действий при осуществлении подключения (технологического присоединения), сведений о размере платы за услуги по </w:t>
            </w:r>
            <w:r w:rsidRPr="008527D5">
              <w:lastRenderedPageBreak/>
              <w:t>подключению (технологическому присоединению), информации о месте нахождения и графике работы, справочных телефонах, адресе официального сайта регулируемой организации в сети "Интернет" и блок-схеме, отражающей графическое изображение последовательности действий</w:t>
            </w:r>
            <w:proofErr w:type="gramEnd"/>
            <w:r w:rsidRPr="008527D5">
              <w:t xml:space="preserve">, </w:t>
            </w:r>
            <w:proofErr w:type="gramStart"/>
            <w:r w:rsidRPr="008527D5">
              <w:t>осуществляемых</w:t>
            </w:r>
            <w:proofErr w:type="gramEnd"/>
            <w:r w:rsidRPr="008527D5">
              <w:t xml:space="preserve"> при подключении (технологическом присоединении)</w:t>
            </w:r>
          </w:p>
        </w:tc>
        <w:tc>
          <w:tcPr>
            <w:tcW w:w="277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lastRenderedPageBreak/>
              <w:t xml:space="preserve">наличие на сайтах </w:t>
            </w:r>
            <w:proofErr w:type="spellStart"/>
            <w:r w:rsidRPr="008527D5">
              <w:t>ресурсоснабжающих</w:t>
            </w:r>
            <w:proofErr w:type="spellEnd"/>
            <w:r w:rsidRPr="008527D5">
              <w:t xml:space="preserve"> организаций, осуществляющих подключение (технологическое присоединение), утвержденного регулируемой организацией регламента подключения (технологического присоединения), отвечающего требованиям соответствующего </w:t>
            </w:r>
            <w:r w:rsidRPr="008527D5">
              <w:lastRenderedPageBreak/>
              <w:t>стандарта раскрытия информации, утвержденного Правительством Российской Федерации, в том числе:</w:t>
            </w:r>
          </w:p>
        </w:tc>
        <w:tc>
          <w:tcPr>
            <w:tcW w:w="1362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1094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1101" w:type="dxa"/>
          </w:tcPr>
          <w:p w:rsidR="00D659B7" w:rsidRPr="008527D5" w:rsidRDefault="00D659B7" w:rsidP="00016109">
            <w:pPr>
              <w:pStyle w:val="ConsPlusNormal"/>
            </w:pPr>
          </w:p>
        </w:tc>
      </w:tr>
      <w:tr w:rsidR="00CE0AE2" w:rsidRPr="00CE0AE2" w:rsidTr="00016109">
        <w:tc>
          <w:tcPr>
            <w:tcW w:w="624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4338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3119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277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к системе теплоснабжения, да/нет</w:t>
            </w:r>
          </w:p>
        </w:tc>
        <w:tc>
          <w:tcPr>
            <w:tcW w:w="1362" w:type="dxa"/>
          </w:tcPr>
          <w:p w:rsidR="00D659B7" w:rsidRPr="00CE0AE2" w:rsidRDefault="00D659B7" w:rsidP="00016109">
            <w:pPr>
              <w:pStyle w:val="ConsPlusNormal"/>
              <w:jc w:val="center"/>
            </w:pPr>
            <w:r w:rsidRPr="00CE0AE2">
              <w:t>да</w:t>
            </w:r>
          </w:p>
        </w:tc>
        <w:tc>
          <w:tcPr>
            <w:tcW w:w="2195" w:type="dxa"/>
            <w:gridSpan w:val="2"/>
          </w:tcPr>
          <w:p w:rsidR="00D659B7" w:rsidRPr="00CE0AE2" w:rsidRDefault="00D659B7" w:rsidP="00016109">
            <w:pPr>
              <w:pStyle w:val="ConsPlusNormal"/>
              <w:jc w:val="center"/>
            </w:pPr>
            <w:r w:rsidRPr="00CE0AE2">
              <w:t>Выполнено</w:t>
            </w:r>
          </w:p>
          <w:p w:rsidR="008527D5" w:rsidRPr="00CE0AE2" w:rsidRDefault="007A1532" w:rsidP="008527D5">
            <w:pPr>
              <w:pStyle w:val="ConsPlusNormal"/>
              <w:jc w:val="center"/>
            </w:pPr>
            <w:hyperlink r:id="rId7" w:history="1">
              <w:r w:rsidR="008527D5" w:rsidRPr="00CE0AE2">
                <w:rPr>
                  <w:rStyle w:val="a9"/>
                  <w:color w:val="auto"/>
                  <w:u w:val="none"/>
                </w:rPr>
                <w:t>http://www.kazenergo.com/</w:t>
              </w:r>
            </w:hyperlink>
            <w:r w:rsidR="008527D5" w:rsidRPr="00CE0AE2">
              <w:t>,</w:t>
            </w:r>
          </w:p>
          <w:p w:rsidR="00D659B7" w:rsidRPr="00CE0AE2" w:rsidRDefault="007A1532" w:rsidP="00016109">
            <w:pPr>
              <w:pStyle w:val="ConsPlusNormal"/>
              <w:jc w:val="center"/>
            </w:pPr>
            <w:hyperlink r:id="rId8" w:history="1">
              <w:r w:rsidR="008527D5" w:rsidRPr="00CE0AE2">
                <w:rPr>
                  <w:rStyle w:val="a9"/>
                  <w:color w:val="auto"/>
                  <w:u w:val="none"/>
                </w:rPr>
                <w:t>http://www.kazenergo.com/connection/</w:t>
              </w:r>
            </w:hyperlink>
            <w:r w:rsidR="008527D5" w:rsidRPr="00CE0AE2">
              <w:t>,</w:t>
            </w:r>
          </w:p>
          <w:p w:rsidR="008527D5" w:rsidRPr="00CE0AE2" w:rsidRDefault="007A1532" w:rsidP="00016109">
            <w:pPr>
              <w:pStyle w:val="ConsPlusNormal"/>
              <w:jc w:val="center"/>
            </w:pPr>
            <w:hyperlink r:id="rId9" w:history="1">
              <w:r w:rsidR="008527D5" w:rsidRPr="00CE0AE2">
                <w:rPr>
                  <w:rStyle w:val="a9"/>
                  <w:color w:val="auto"/>
                  <w:u w:val="none"/>
                </w:rPr>
                <w:t>http://www.kazenergo.com/about/contacts/</w:t>
              </w:r>
            </w:hyperlink>
          </w:p>
          <w:p w:rsidR="008527D5" w:rsidRPr="00CE0AE2" w:rsidRDefault="008527D5" w:rsidP="00016109">
            <w:pPr>
              <w:pStyle w:val="ConsPlusNormal"/>
              <w:jc w:val="center"/>
            </w:pPr>
          </w:p>
        </w:tc>
      </w:tr>
      <w:tr w:rsidR="008527D5" w:rsidRPr="008527D5" w:rsidTr="00016109">
        <w:tc>
          <w:tcPr>
            <w:tcW w:w="624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1.5.</w:t>
            </w:r>
          </w:p>
        </w:tc>
        <w:tc>
          <w:tcPr>
            <w:tcW w:w="433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Обеспечение раскрытия информации</w:t>
            </w:r>
          </w:p>
        </w:tc>
        <w:tc>
          <w:tcPr>
            <w:tcW w:w="3119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 xml:space="preserve">обеспечение размещения на сайтах </w:t>
            </w:r>
            <w:proofErr w:type="spellStart"/>
            <w:r w:rsidRPr="008527D5">
              <w:t>ресурсоснабжающих</w:t>
            </w:r>
            <w:proofErr w:type="spellEnd"/>
            <w:r w:rsidRPr="008527D5">
              <w:t xml:space="preserve"> организаций информации о наличии (отсутствии) технической возможности подключения (технологического присоединения), а также о регистрации и ходе реализации заявок о подключении (технологическом присоединении)</w:t>
            </w:r>
          </w:p>
        </w:tc>
        <w:tc>
          <w:tcPr>
            <w:tcW w:w="277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 xml:space="preserve">наличие на сайтах </w:t>
            </w:r>
            <w:proofErr w:type="spellStart"/>
            <w:r w:rsidRPr="008527D5">
              <w:t>ресурсоснабжающих</w:t>
            </w:r>
            <w:proofErr w:type="spellEnd"/>
            <w:r w:rsidRPr="008527D5">
              <w:t xml:space="preserve"> организаций актуальной (поквартальной) информации:</w:t>
            </w:r>
          </w:p>
        </w:tc>
        <w:tc>
          <w:tcPr>
            <w:tcW w:w="1362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1094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1101" w:type="dxa"/>
          </w:tcPr>
          <w:p w:rsidR="00D659B7" w:rsidRPr="008527D5" w:rsidRDefault="00D659B7" w:rsidP="00016109">
            <w:pPr>
              <w:pStyle w:val="ConsPlusNormal"/>
            </w:pPr>
          </w:p>
        </w:tc>
      </w:tr>
      <w:tr w:rsidR="008527D5" w:rsidRPr="008527D5" w:rsidTr="00016109">
        <w:tc>
          <w:tcPr>
            <w:tcW w:w="624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4338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3119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277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о количестве поданных заявок о подключении (технологическом присоединении), да/нет</w:t>
            </w:r>
          </w:p>
        </w:tc>
        <w:tc>
          <w:tcPr>
            <w:tcW w:w="1362" w:type="dxa"/>
          </w:tcPr>
          <w:p w:rsidR="00D659B7" w:rsidRPr="008527D5" w:rsidRDefault="00D659B7" w:rsidP="00016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7D5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195" w:type="dxa"/>
            <w:gridSpan w:val="2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Выполнено</w:t>
            </w:r>
          </w:p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http://www.kazenergo.com/about/disclosure-of-information/</w:t>
            </w:r>
          </w:p>
        </w:tc>
      </w:tr>
      <w:tr w:rsidR="008527D5" w:rsidRPr="008527D5" w:rsidTr="00016109">
        <w:tc>
          <w:tcPr>
            <w:tcW w:w="624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4338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3119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277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о количестве исполненных заявок о подключении (технологическом присоединении), да/нет</w:t>
            </w:r>
          </w:p>
        </w:tc>
        <w:tc>
          <w:tcPr>
            <w:tcW w:w="1362" w:type="dxa"/>
          </w:tcPr>
          <w:p w:rsidR="00D659B7" w:rsidRPr="008527D5" w:rsidRDefault="00D659B7" w:rsidP="00016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7D5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195" w:type="dxa"/>
            <w:gridSpan w:val="2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Выполнено</w:t>
            </w:r>
          </w:p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http://www.kazenergo.com/about/disclosure-of-information/</w:t>
            </w:r>
          </w:p>
        </w:tc>
      </w:tr>
      <w:tr w:rsidR="008527D5" w:rsidRPr="008527D5" w:rsidTr="00016109">
        <w:tc>
          <w:tcPr>
            <w:tcW w:w="624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4338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3119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277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о количестве заявок о подключении (технологическом присоединении), по которым принято решение об отказе в подключении (технологическом присоединении) (с указанием причин), да/нет</w:t>
            </w:r>
          </w:p>
        </w:tc>
        <w:tc>
          <w:tcPr>
            <w:tcW w:w="1362" w:type="dxa"/>
          </w:tcPr>
          <w:p w:rsidR="00D659B7" w:rsidRPr="008527D5" w:rsidRDefault="00D659B7" w:rsidP="00016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7D5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2195" w:type="dxa"/>
            <w:gridSpan w:val="2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Выполнено</w:t>
            </w:r>
          </w:p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http://www.kazenergo.com/about/disclosure-of-information/</w:t>
            </w:r>
          </w:p>
        </w:tc>
      </w:tr>
      <w:tr w:rsidR="008527D5" w:rsidRPr="008527D5" w:rsidTr="00016109">
        <w:tc>
          <w:tcPr>
            <w:tcW w:w="624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4338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3119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277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о резерве мощности на источнике тепло-, водоснабжения, да/нет</w:t>
            </w:r>
          </w:p>
        </w:tc>
        <w:tc>
          <w:tcPr>
            <w:tcW w:w="1362" w:type="dxa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да</w:t>
            </w:r>
          </w:p>
        </w:tc>
        <w:tc>
          <w:tcPr>
            <w:tcW w:w="2195" w:type="dxa"/>
            <w:gridSpan w:val="2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Выполнено</w:t>
            </w:r>
          </w:p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http://www.kazenergo.com/about/disclosure-of-information/</w:t>
            </w:r>
          </w:p>
        </w:tc>
      </w:tr>
      <w:tr w:rsidR="008527D5" w:rsidRPr="008527D5" w:rsidTr="00016109">
        <w:tc>
          <w:tcPr>
            <w:tcW w:w="14416" w:type="dxa"/>
            <w:gridSpan w:val="7"/>
          </w:tcPr>
          <w:p w:rsidR="00D659B7" w:rsidRPr="008527D5" w:rsidRDefault="00D659B7" w:rsidP="00016109">
            <w:pPr>
              <w:pStyle w:val="ConsPlusNormal"/>
              <w:jc w:val="center"/>
              <w:outlineLvl w:val="3"/>
            </w:pPr>
            <w:r w:rsidRPr="008527D5">
              <w:t>2. Заключение договора о подключении</w:t>
            </w:r>
          </w:p>
        </w:tc>
      </w:tr>
      <w:tr w:rsidR="008527D5" w:rsidRPr="008527D5" w:rsidTr="00016109">
        <w:tc>
          <w:tcPr>
            <w:tcW w:w="624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2.1.</w:t>
            </w:r>
          </w:p>
        </w:tc>
        <w:tc>
          <w:tcPr>
            <w:tcW w:w="433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Уровень обеспечения предоставления услуг в электронном виде</w:t>
            </w:r>
          </w:p>
        </w:tc>
        <w:tc>
          <w:tcPr>
            <w:tcW w:w="3119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обеспечение предоставления услуг по заключению договоров о подключении, включая получение условий подключения (технологического присоединения), в электронном виде</w:t>
            </w:r>
          </w:p>
        </w:tc>
        <w:tc>
          <w:tcPr>
            <w:tcW w:w="277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доля заявок на подключение (технологическое присоединение), поданных в электронном виде, в общем количестве поданных заявок на подключение (технологическое присоединение), процентов</w:t>
            </w:r>
          </w:p>
        </w:tc>
        <w:tc>
          <w:tcPr>
            <w:tcW w:w="1362" w:type="dxa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 xml:space="preserve">- </w:t>
            </w:r>
            <w:hyperlink w:anchor="Par1836" w:tooltip="&lt;2&gt; Целевое значение будет определено по итогам внедрения показателя в 2019 году." w:history="1">
              <w:r w:rsidRPr="008527D5">
                <w:t>&lt;2&gt;</w:t>
              </w:r>
            </w:hyperlink>
          </w:p>
        </w:tc>
        <w:tc>
          <w:tcPr>
            <w:tcW w:w="1094" w:type="dxa"/>
          </w:tcPr>
          <w:p w:rsidR="00D659B7" w:rsidRPr="008527D5" w:rsidRDefault="00D659B7" w:rsidP="00016109">
            <w:pPr>
              <w:pStyle w:val="ConsPlusNormal"/>
              <w:jc w:val="center"/>
            </w:pPr>
          </w:p>
        </w:tc>
        <w:tc>
          <w:tcPr>
            <w:tcW w:w="1101" w:type="dxa"/>
          </w:tcPr>
          <w:p w:rsidR="00D659B7" w:rsidRPr="008527D5" w:rsidRDefault="00D659B7" w:rsidP="00016109">
            <w:pPr>
              <w:pStyle w:val="ConsPlusNormal"/>
              <w:jc w:val="center"/>
            </w:pPr>
          </w:p>
        </w:tc>
      </w:tr>
      <w:tr w:rsidR="008527D5" w:rsidRPr="008527D5" w:rsidTr="00016109">
        <w:tc>
          <w:tcPr>
            <w:tcW w:w="624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4338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3119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повышение информированности заявителя о статусе исполнения заявки на подключение (технологическое присоединение)</w:t>
            </w:r>
          </w:p>
        </w:tc>
        <w:tc>
          <w:tcPr>
            <w:tcW w:w="277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наличие онлайн-сервиса с доступной и актуальной информацией о статусе исполнения заявки на подключение (технологическое присоединение), да/нет</w:t>
            </w:r>
          </w:p>
        </w:tc>
        <w:tc>
          <w:tcPr>
            <w:tcW w:w="1362" w:type="dxa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нет</w:t>
            </w:r>
          </w:p>
        </w:tc>
        <w:tc>
          <w:tcPr>
            <w:tcW w:w="2195" w:type="dxa"/>
            <w:gridSpan w:val="2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В работе</w:t>
            </w:r>
          </w:p>
        </w:tc>
      </w:tr>
      <w:tr w:rsidR="008527D5" w:rsidRPr="008527D5" w:rsidTr="00016109">
        <w:tc>
          <w:tcPr>
            <w:tcW w:w="624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2.2.</w:t>
            </w:r>
          </w:p>
        </w:tc>
        <w:tc>
          <w:tcPr>
            <w:tcW w:w="433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Подготовка договора о подключении</w:t>
            </w:r>
          </w:p>
        </w:tc>
        <w:tc>
          <w:tcPr>
            <w:tcW w:w="3119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 xml:space="preserve">сокращение сроков </w:t>
            </w:r>
            <w:r w:rsidRPr="008527D5">
              <w:lastRenderedPageBreak/>
              <w:t>рассмотрения заявки на подключение (технологическое присоединение) и подготовки договора о подключении</w:t>
            </w:r>
          </w:p>
        </w:tc>
        <w:tc>
          <w:tcPr>
            <w:tcW w:w="277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lastRenderedPageBreak/>
              <w:t xml:space="preserve">срок подготовки и </w:t>
            </w:r>
            <w:r w:rsidRPr="008527D5">
              <w:lastRenderedPageBreak/>
              <w:t>направления заявителю договора о подключении, рабочих дней,</w:t>
            </w:r>
          </w:p>
          <w:p w:rsidR="00D659B7" w:rsidRPr="008527D5" w:rsidRDefault="00D659B7" w:rsidP="00016109">
            <w:pPr>
              <w:pStyle w:val="ConsPlusNormal"/>
            </w:pPr>
            <w:r w:rsidRPr="008527D5">
              <w:t>в том числе:</w:t>
            </w:r>
          </w:p>
        </w:tc>
        <w:tc>
          <w:tcPr>
            <w:tcW w:w="1362" w:type="dxa"/>
          </w:tcPr>
          <w:p w:rsidR="00D659B7" w:rsidRPr="008527D5" w:rsidRDefault="00D659B7" w:rsidP="00016109">
            <w:pPr>
              <w:pStyle w:val="ConsPlusNormal"/>
              <w:jc w:val="center"/>
            </w:pPr>
          </w:p>
        </w:tc>
        <w:tc>
          <w:tcPr>
            <w:tcW w:w="1094" w:type="dxa"/>
          </w:tcPr>
          <w:p w:rsidR="00D659B7" w:rsidRPr="008527D5" w:rsidRDefault="00D659B7" w:rsidP="00016109">
            <w:pPr>
              <w:pStyle w:val="ConsPlusNormal"/>
              <w:jc w:val="center"/>
            </w:pPr>
          </w:p>
        </w:tc>
        <w:tc>
          <w:tcPr>
            <w:tcW w:w="1101" w:type="dxa"/>
          </w:tcPr>
          <w:p w:rsidR="00D659B7" w:rsidRPr="008527D5" w:rsidRDefault="00D659B7" w:rsidP="00016109">
            <w:pPr>
              <w:pStyle w:val="ConsPlusNormal"/>
              <w:jc w:val="center"/>
            </w:pPr>
          </w:p>
        </w:tc>
      </w:tr>
      <w:tr w:rsidR="008527D5" w:rsidRPr="008527D5" w:rsidTr="00016109">
        <w:tc>
          <w:tcPr>
            <w:tcW w:w="624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4338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3119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277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 xml:space="preserve">к системе теплоснабжения, (за исключением случаев, когда расчет стоимости ведется по </w:t>
            </w:r>
            <w:proofErr w:type="gramStart"/>
            <w:r w:rsidRPr="008527D5">
              <w:t>индивидуальному проекту</w:t>
            </w:r>
            <w:proofErr w:type="gramEnd"/>
            <w:r w:rsidRPr="008527D5">
              <w:t>), рабочих дней</w:t>
            </w:r>
          </w:p>
        </w:tc>
        <w:tc>
          <w:tcPr>
            <w:tcW w:w="1362" w:type="dxa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20</w:t>
            </w:r>
          </w:p>
        </w:tc>
        <w:tc>
          <w:tcPr>
            <w:tcW w:w="1094" w:type="dxa"/>
          </w:tcPr>
          <w:p w:rsidR="00D659B7" w:rsidRPr="008527D5" w:rsidRDefault="00D659B7" w:rsidP="00016109">
            <w:pPr>
              <w:pStyle w:val="ConsPlusNormal"/>
              <w:jc w:val="center"/>
            </w:pPr>
          </w:p>
        </w:tc>
        <w:tc>
          <w:tcPr>
            <w:tcW w:w="1101" w:type="dxa"/>
          </w:tcPr>
          <w:p w:rsidR="00D659B7" w:rsidRPr="008527D5" w:rsidRDefault="00D659B7" w:rsidP="00016109">
            <w:pPr>
              <w:pStyle w:val="ConsPlusNormal"/>
              <w:jc w:val="center"/>
            </w:pPr>
          </w:p>
        </w:tc>
      </w:tr>
      <w:tr w:rsidR="008527D5" w:rsidRPr="008527D5" w:rsidTr="00016109">
        <w:tc>
          <w:tcPr>
            <w:tcW w:w="624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2.3.</w:t>
            </w:r>
          </w:p>
        </w:tc>
        <w:tc>
          <w:tcPr>
            <w:tcW w:w="433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Информационное обеспечение этапа заключения договора о подключении</w:t>
            </w:r>
          </w:p>
        </w:tc>
        <w:tc>
          <w:tcPr>
            <w:tcW w:w="3119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обеспечение повышения открытости информации</w:t>
            </w:r>
          </w:p>
        </w:tc>
        <w:tc>
          <w:tcPr>
            <w:tcW w:w="277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проведение технической комиссии по определению возможности подключения при участии заявителя с раскрытием информации о принятых мерах, да/нет</w:t>
            </w:r>
          </w:p>
        </w:tc>
        <w:tc>
          <w:tcPr>
            <w:tcW w:w="1362" w:type="dxa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нет</w:t>
            </w:r>
          </w:p>
        </w:tc>
        <w:tc>
          <w:tcPr>
            <w:tcW w:w="2195" w:type="dxa"/>
            <w:gridSpan w:val="2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В работе</w:t>
            </w:r>
          </w:p>
        </w:tc>
      </w:tr>
      <w:tr w:rsidR="008527D5" w:rsidRPr="008527D5" w:rsidTr="00016109">
        <w:tc>
          <w:tcPr>
            <w:tcW w:w="14416" w:type="dxa"/>
            <w:gridSpan w:val="7"/>
          </w:tcPr>
          <w:p w:rsidR="00D659B7" w:rsidRPr="008527D5" w:rsidRDefault="00D659B7" w:rsidP="00016109">
            <w:pPr>
              <w:pStyle w:val="ConsPlusNormal"/>
              <w:jc w:val="center"/>
              <w:outlineLvl w:val="3"/>
            </w:pPr>
            <w:r w:rsidRPr="008527D5">
              <w:t>3. Обеспечение выполнения мероприятий по подключению (технологическому присоединению)</w:t>
            </w:r>
          </w:p>
        </w:tc>
      </w:tr>
      <w:tr w:rsidR="008527D5" w:rsidRPr="008527D5" w:rsidTr="00016109">
        <w:tc>
          <w:tcPr>
            <w:tcW w:w="624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3.1.</w:t>
            </w:r>
          </w:p>
        </w:tc>
        <w:tc>
          <w:tcPr>
            <w:tcW w:w="433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Упрощение получения разрешения на строительство, разрешения на ввод в эксплуатацию сетей тепло-, водоснабжения и водоотведения</w:t>
            </w:r>
          </w:p>
        </w:tc>
        <w:tc>
          <w:tcPr>
            <w:tcW w:w="3119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внесение в законодательство субъекта Российской Федерации изменений, предусматривающих упрощение получения разрешения на строительство, разрешения на ввод в эксплуатацию сетей тепло-, водоснабжения и водоотведения</w:t>
            </w:r>
          </w:p>
        </w:tc>
        <w:tc>
          <w:tcPr>
            <w:tcW w:w="277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наличие законодательного акта субъекта Российской Федерации, устанавливающего перечень случаев, при которых не требуется получение разрешения на строительство, разрешения на ввод в эксплуатацию сетей тепло-, водоснабжения и водоотведения, да/нет</w:t>
            </w:r>
          </w:p>
        </w:tc>
        <w:tc>
          <w:tcPr>
            <w:tcW w:w="1362" w:type="dxa"/>
          </w:tcPr>
          <w:p w:rsidR="00D659B7" w:rsidRPr="008527D5" w:rsidRDefault="00D659B7" w:rsidP="00016109">
            <w:pPr>
              <w:pStyle w:val="ConsPlusNormal"/>
              <w:jc w:val="center"/>
            </w:pPr>
          </w:p>
        </w:tc>
        <w:tc>
          <w:tcPr>
            <w:tcW w:w="2195" w:type="dxa"/>
            <w:gridSpan w:val="2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Не в компетенц</w:t>
            </w:r>
            <w:proofErr w:type="gramStart"/>
            <w:r w:rsidRPr="008527D5">
              <w:t xml:space="preserve">ии </w:t>
            </w:r>
            <w:r w:rsidR="009C7935" w:rsidRPr="008527D5">
              <w:t xml:space="preserve"> </w:t>
            </w:r>
            <w:r w:rsidRPr="008527D5">
              <w:t>АО</w:t>
            </w:r>
            <w:proofErr w:type="gramEnd"/>
            <w:r w:rsidRPr="008527D5">
              <w:t xml:space="preserve"> «</w:t>
            </w:r>
            <w:proofErr w:type="spellStart"/>
            <w:r w:rsidRPr="008527D5">
              <w:t>Казэнерго</w:t>
            </w:r>
            <w:proofErr w:type="spellEnd"/>
            <w:r w:rsidRPr="008527D5">
              <w:t>»</w:t>
            </w:r>
          </w:p>
        </w:tc>
      </w:tr>
      <w:tr w:rsidR="008527D5" w:rsidRPr="008527D5" w:rsidTr="00016109">
        <w:tc>
          <w:tcPr>
            <w:tcW w:w="624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3.2.</w:t>
            </w:r>
          </w:p>
        </w:tc>
        <w:tc>
          <w:tcPr>
            <w:tcW w:w="433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Упрощение порядка оформления прав на земельные участки для размещения линейных объектов</w:t>
            </w:r>
          </w:p>
        </w:tc>
        <w:tc>
          <w:tcPr>
            <w:tcW w:w="3119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регламентация оформления прав на земельные участки для размещения линейных объектов</w:t>
            </w:r>
          </w:p>
        </w:tc>
        <w:tc>
          <w:tcPr>
            <w:tcW w:w="277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наличие административного регламента предоставления государственной (муниципальной) услуги по установлению публичного сервитута, да/нет</w:t>
            </w:r>
          </w:p>
        </w:tc>
        <w:tc>
          <w:tcPr>
            <w:tcW w:w="1362" w:type="dxa"/>
          </w:tcPr>
          <w:p w:rsidR="00D659B7" w:rsidRPr="008527D5" w:rsidRDefault="00D659B7" w:rsidP="00016109">
            <w:pPr>
              <w:pStyle w:val="ConsPlusNormal"/>
              <w:jc w:val="center"/>
            </w:pPr>
          </w:p>
        </w:tc>
        <w:tc>
          <w:tcPr>
            <w:tcW w:w="2195" w:type="dxa"/>
            <w:gridSpan w:val="2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Не в компетенц</w:t>
            </w:r>
            <w:proofErr w:type="gramStart"/>
            <w:r w:rsidRPr="008527D5">
              <w:t xml:space="preserve">ии </w:t>
            </w:r>
            <w:r w:rsidR="009C7935" w:rsidRPr="008527D5">
              <w:t xml:space="preserve"> </w:t>
            </w:r>
            <w:r w:rsidRPr="008527D5">
              <w:t>АО</w:t>
            </w:r>
            <w:proofErr w:type="gramEnd"/>
            <w:r w:rsidRPr="008527D5">
              <w:t xml:space="preserve"> «</w:t>
            </w:r>
            <w:proofErr w:type="spellStart"/>
            <w:r w:rsidRPr="008527D5">
              <w:t>Казэнерго</w:t>
            </w:r>
            <w:proofErr w:type="spellEnd"/>
            <w:r w:rsidRPr="008527D5">
              <w:t>»</w:t>
            </w:r>
          </w:p>
        </w:tc>
      </w:tr>
      <w:tr w:rsidR="008527D5" w:rsidRPr="008527D5" w:rsidTr="00016109">
        <w:tc>
          <w:tcPr>
            <w:tcW w:w="624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lastRenderedPageBreak/>
              <w:t>3.3.</w:t>
            </w:r>
          </w:p>
        </w:tc>
        <w:tc>
          <w:tcPr>
            <w:tcW w:w="433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Оптимизация процедур</w:t>
            </w:r>
          </w:p>
        </w:tc>
        <w:tc>
          <w:tcPr>
            <w:tcW w:w="3119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регламентация проведения процедур,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сокращение срока их проведения</w:t>
            </w:r>
          </w:p>
        </w:tc>
        <w:tc>
          <w:tcPr>
            <w:tcW w:w="277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наличие административного регламента предоставления государственной (муниципальной) услуги по выдаче разрешения на осуществление земляных работ (оценка данного показателя осуществляется только при наличии в субъекте Российской Федерации, муниципальном образовании такой процедуры), да/нет</w:t>
            </w:r>
          </w:p>
        </w:tc>
        <w:tc>
          <w:tcPr>
            <w:tcW w:w="1362" w:type="dxa"/>
          </w:tcPr>
          <w:p w:rsidR="00D659B7" w:rsidRPr="008527D5" w:rsidRDefault="00D659B7" w:rsidP="00016109">
            <w:pPr>
              <w:pStyle w:val="ConsPlusNormal"/>
              <w:jc w:val="center"/>
            </w:pPr>
          </w:p>
        </w:tc>
        <w:tc>
          <w:tcPr>
            <w:tcW w:w="2195" w:type="dxa"/>
            <w:gridSpan w:val="2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Не в компетенц</w:t>
            </w:r>
            <w:proofErr w:type="gramStart"/>
            <w:r w:rsidRPr="008527D5">
              <w:t xml:space="preserve">ии </w:t>
            </w:r>
            <w:r w:rsidR="009C7935" w:rsidRPr="008527D5">
              <w:t xml:space="preserve"> </w:t>
            </w:r>
            <w:r w:rsidRPr="008527D5">
              <w:t>АО</w:t>
            </w:r>
            <w:proofErr w:type="gramEnd"/>
            <w:r w:rsidRPr="008527D5">
              <w:t xml:space="preserve"> «</w:t>
            </w:r>
            <w:proofErr w:type="spellStart"/>
            <w:r w:rsidRPr="008527D5">
              <w:t>Казэнерго</w:t>
            </w:r>
            <w:proofErr w:type="spellEnd"/>
            <w:r w:rsidRPr="008527D5">
              <w:t>»</w:t>
            </w:r>
          </w:p>
        </w:tc>
      </w:tr>
      <w:tr w:rsidR="008527D5" w:rsidRPr="008527D5" w:rsidTr="00016109">
        <w:tc>
          <w:tcPr>
            <w:tcW w:w="624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4338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3119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277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срок предоставления государственной (муниципальной) услуги по выдаче разрешения на осуществление земляных работ (оценка данного показателя осуществляется только при наличии в субъекте Российской Федерации, муниципальном образовании такой процедуры), рабочих дней</w:t>
            </w:r>
          </w:p>
        </w:tc>
        <w:tc>
          <w:tcPr>
            <w:tcW w:w="1362" w:type="dxa"/>
          </w:tcPr>
          <w:p w:rsidR="00D659B7" w:rsidRPr="008527D5" w:rsidRDefault="00D659B7" w:rsidP="00016109">
            <w:pPr>
              <w:pStyle w:val="ConsPlusNormal"/>
              <w:jc w:val="center"/>
            </w:pPr>
          </w:p>
        </w:tc>
        <w:tc>
          <w:tcPr>
            <w:tcW w:w="2195" w:type="dxa"/>
            <w:gridSpan w:val="2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Не в компетенц</w:t>
            </w:r>
            <w:proofErr w:type="gramStart"/>
            <w:r w:rsidRPr="008527D5">
              <w:t xml:space="preserve">ии </w:t>
            </w:r>
            <w:r w:rsidR="009C7935" w:rsidRPr="008527D5">
              <w:t xml:space="preserve"> </w:t>
            </w:r>
            <w:r w:rsidRPr="008527D5">
              <w:t>АО</w:t>
            </w:r>
            <w:proofErr w:type="gramEnd"/>
            <w:r w:rsidRPr="008527D5">
              <w:t xml:space="preserve"> «</w:t>
            </w:r>
            <w:proofErr w:type="spellStart"/>
            <w:r w:rsidRPr="008527D5">
              <w:t>Казэнерго</w:t>
            </w:r>
            <w:proofErr w:type="spellEnd"/>
            <w:r w:rsidRPr="008527D5">
              <w:t>»</w:t>
            </w:r>
          </w:p>
        </w:tc>
      </w:tr>
      <w:tr w:rsidR="008527D5" w:rsidRPr="008527D5" w:rsidTr="00016109">
        <w:tc>
          <w:tcPr>
            <w:tcW w:w="624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4338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3119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277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 xml:space="preserve">наличие административного регламента предоставления государственной (муниципальной) услуги по предоставлению заключения о соответствии проектной документации плану наземных и подземных коммуникаций (оценка данного показателя </w:t>
            </w:r>
            <w:r w:rsidRPr="008527D5">
              <w:lastRenderedPageBreak/>
              <w:t>осуществляется только при наличии в субъекте Российской Федерации, муниципальном образовании такой процедуры), да/нет</w:t>
            </w:r>
          </w:p>
        </w:tc>
        <w:tc>
          <w:tcPr>
            <w:tcW w:w="1362" w:type="dxa"/>
          </w:tcPr>
          <w:p w:rsidR="00D659B7" w:rsidRPr="008527D5" w:rsidRDefault="00D659B7" w:rsidP="00016109">
            <w:pPr>
              <w:pStyle w:val="ConsPlusNormal"/>
              <w:jc w:val="center"/>
            </w:pPr>
          </w:p>
        </w:tc>
        <w:tc>
          <w:tcPr>
            <w:tcW w:w="2195" w:type="dxa"/>
            <w:gridSpan w:val="2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Не в компетенц</w:t>
            </w:r>
            <w:proofErr w:type="gramStart"/>
            <w:r w:rsidRPr="008527D5">
              <w:t xml:space="preserve">ии </w:t>
            </w:r>
            <w:r w:rsidR="009C7935" w:rsidRPr="008527D5">
              <w:t xml:space="preserve"> </w:t>
            </w:r>
            <w:r w:rsidRPr="008527D5">
              <w:t>АО</w:t>
            </w:r>
            <w:proofErr w:type="gramEnd"/>
            <w:r w:rsidRPr="008527D5">
              <w:t xml:space="preserve"> «</w:t>
            </w:r>
            <w:proofErr w:type="spellStart"/>
            <w:r w:rsidRPr="008527D5">
              <w:t>Казэнерго</w:t>
            </w:r>
            <w:proofErr w:type="spellEnd"/>
            <w:r w:rsidRPr="008527D5">
              <w:t>»</w:t>
            </w:r>
          </w:p>
        </w:tc>
      </w:tr>
      <w:tr w:rsidR="008527D5" w:rsidRPr="008527D5" w:rsidTr="00016109">
        <w:tc>
          <w:tcPr>
            <w:tcW w:w="624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4338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3119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277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срок предоставления государственной (муниципальной) услуги по предоставлению заключения о соответствии проектной документации плану наземных и подземных коммуникаций (оценка данного показателя осуществляется только при наличии в субъекте Российской Федерации, муниципальном образовании такой процедуры), рабочих дней</w:t>
            </w:r>
          </w:p>
        </w:tc>
        <w:tc>
          <w:tcPr>
            <w:tcW w:w="1362" w:type="dxa"/>
          </w:tcPr>
          <w:p w:rsidR="00D659B7" w:rsidRPr="008527D5" w:rsidRDefault="00D659B7" w:rsidP="00016109">
            <w:pPr>
              <w:pStyle w:val="ConsPlusNormal"/>
              <w:jc w:val="center"/>
            </w:pPr>
          </w:p>
        </w:tc>
        <w:tc>
          <w:tcPr>
            <w:tcW w:w="2195" w:type="dxa"/>
            <w:gridSpan w:val="2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Не в компетенц</w:t>
            </w:r>
            <w:proofErr w:type="gramStart"/>
            <w:r w:rsidRPr="008527D5">
              <w:t xml:space="preserve">ии </w:t>
            </w:r>
            <w:r w:rsidR="009C7935" w:rsidRPr="008527D5">
              <w:t xml:space="preserve"> </w:t>
            </w:r>
            <w:r w:rsidRPr="008527D5">
              <w:t>АО</w:t>
            </w:r>
            <w:proofErr w:type="gramEnd"/>
            <w:r w:rsidRPr="008527D5">
              <w:t xml:space="preserve"> «</w:t>
            </w:r>
            <w:proofErr w:type="spellStart"/>
            <w:r w:rsidRPr="008527D5">
              <w:t>Казэнерго</w:t>
            </w:r>
            <w:proofErr w:type="spellEnd"/>
            <w:r w:rsidRPr="008527D5">
              <w:t>»</w:t>
            </w:r>
          </w:p>
        </w:tc>
      </w:tr>
      <w:tr w:rsidR="008527D5" w:rsidRPr="008527D5" w:rsidTr="00016109">
        <w:tc>
          <w:tcPr>
            <w:tcW w:w="624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4338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3119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оптимизация процесса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</w:t>
            </w:r>
          </w:p>
        </w:tc>
        <w:tc>
          <w:tcPr>
            <w:tcW w:w="277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наличие возможности направления заявителю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теплоносителя, подписанного электронной подписью, да/нет</w:t>
            </w:r>
          </w:p>
        </w:tc>
        <w:tc>
          <w:tcPr>
            <w:tcW w:w="1362" w:type="dxa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нет</w:t>
            </w:r>
          </w:p>
        </w:tc>
        <w:tc>
          <w:tcPr>
            <w:tcW w:w="2195" w:type="dxa"/>
            <w:gridSpan w:val="2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В работе</w:t>
            </w:r>
          </w:p>
        </w:tc>
      </w:tr>
      <w:tr w:rsidR="008527D5" w:rsidRPr="008527D5" w:rsidTr="00016109">
        <w:tc>
          <w:tcPr>
            <w:tcW w:w="624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4338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3119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 xml:space="preserve">оптимизация процесса выдачи акта о подключении (технологическом присоединении) объекта, акта разграничения балансовой </w:t>
            </w:r>
            <w:r w:rsidRPr="008527D5">
              <w:lastRenderedPageBreak/>
              <w:t>принадлежности и эксплуатационной ответственности</w:t>
            </w:r>
          </w:p>
        </w:tc>
        <w:tc>
          <w:tcPr>
            <w:tcW w:w="277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lastRenderedPageBreak/>
              <w:t xml:space="preserve">наличие возможности направления заявителю акта о подключении (технологическом присоединении) объекта, </w:t>
            </w:r>
            <w:r w:rsidRPr="008527D5">
              <w:lastRenderedPageBreak/>
              <w:t>акта разграничения балансовой принадлежности и эксплуатационной ответственности, подписанного электронной подписью, да/нет</w:t>
            </w:r>
          </w:p>
        </w:tc>
        <w:tc>
          <w:tcPr>
            <w:tcW w:w="1362" w:type="dxa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lastRenderedPageBreak/>
              <w:t>нет</w:t>
            </w:r>
          </w:p>
        </w:tc>
        <w:tc>
          <w:tcPr>
            <w:tcW w:w="2195" w:type="dxa"/>
            <w:gridSpan w:val="2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В работе</w:t>
            </w:r>
          </w:p>
        </w:tc>
      </w:tr>
      <w:tr w:rsidR="008527D5" w:rsidRPr="008527D5" w:rsidTr="00016109">
        <w:tc>
          <w:tcPr>
            <w:tcW w:w="624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4338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3119" w:type="dxa"/>
          </w:tcPr>
          <w:p w:rsidR="00D659B7" w:rsidRPr="008527D5" w:rsidRDefault="00D659B7" w:rsidP="00016109">
            <w:pPr>
              <w:pStyle w:val="ConsPlusNormal"/>
            </w:pPr>
          </w:p>
        </w:tc>
        <w:tc>
          <w:tcPr>
            <w:tcW w:w="2778" w:type="dxa"/>
          </w:tcPr>
          <w:p w:rsidR="00D659B7" w:rsidRPr="008527D5" w:rsidRDefault="00D659B7" w:rsidP="00016109">
            <w:pPr>
              <w:pStyle w:val="ConsPlusNormal"/>
            </w:pPr>
            <w:r w:rsidRPr="008527D5">
              <w:t>срок выдачи заявителю акта об осуществлении подключения (технологического присоединения) к централизованной системе холодного водоснабжения и (или) водоотведения, акта об осуществлении подключения (технологического присоединения) к централизованной системе горячего водоснабжения и к системе теплоснабжения, рабочих дней</w:t>
            </w:r>
          </w:p>
        </w:tc>
        <w:tc>
          <w:tcPr>
            <w:tcW w:w="1362" w:type="dxa"/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10</w:t>
            </w:r>
          </w:p>
        </w:tc>
        <w:tc>
          <w:tcPr>
            <w:tcW w:w="1094" w:type="dxa"/>
          </w:tcPr>
          <w:p w:rsidR="00D659B7" w:rsidRPr="008527D5" w:rsidRDefault="00D659B7" w:rsidP="00016109">
            <w:pPr>
              <w:pStyle w:val="ConsPlusNormal"/>
              <w:jc w:val="center"/>
            </w:pPr>
          </w:p>
        </w:tc>
        <w:tc>
          <w:tcPr>
            <w:tcW w:w="1101" w:type="dxa"/>
          </w:tcPr>
          <w:p w:rsidR="00D659B7" w:rsidRPr="008527D5" w:rsidRDefault="00D659B7" w:rsidP="00016109">
            <w:pPr>
              <w:pStyle w:val="ConsPlusNormal"/>
              <w:jc w:val="center"/>
            </w:pPr>
          </w:p>
        </w:tc>
      </w:tr>
      <w:tr w:rsidR="008527D5" w:rsidRPr="008527D5" w:rsidTr="00016109">
        <w:tc>
          <w:tcPr>
            <w:tcW w:w="14416" w:type="dxa"/>
            <w:gridSpan w:val="7"/>
          </w:tcPr>
          <w:p w:rsidR="00D659B7" w:rsidRPr="008527D5" w:rsidRDefault="00D659B7" w:rsidP="00016109">
            <w:pPr>
              <w:pStyle w:val="ConsPlusNormal"/>
              <w:jc w:val="center"/>
              <w:outlineLvl w:val="3"/>
            </w:pPr>
            <w:r w:rsidRPr="008527D5">
              <w:t>4. Обеспечивающие факторы</w:t>
            </w:r>
          </w:p>
        </w:tc>
      </w:tr>
      <w:tr w:rsidR="008527D5" w:rsidRPr="008527D5" w:rsidTr="00016109">
        <w:tc>
          <w:tcPr>
            <w:tcW w:w="624" w:type="dxa"/>
            <w:tcBorders>
              <w:bottom w:val="single" w:sz="4" w:space="0" w:color="auto"/>
            </w:tcBorders>
          </w:tcPr>
          <w:p w:rsidR="00D659B7" w:rsidRPr="008527D5" w:rsidRDefault="00D659B7" w:rsidP="00016109">
            <w:pPr>
              <w:pStyle w:val="ConsPlusNormal"/>
            </w:pPr>
            <w:r w:rsidRPr="008527D5">
              <w:t>4.1.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D659B7" w:rsidRPr="008527D5" w:rsidRDefault="00D659B7" w:rsidP="00016109">
            <w:pPr>
              <w:pStyle w:val="ConsPlusNormal"/>
            </w:pPr>
            <w:r w:rsidRPr="008527D5">
              <w:t>Утверждение (актуализация) схем тепло-, водоснабжения и водоотведения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659B7" w:rsidRPr="008527D5" w:rsidRDefault="00D659B7" w:rsidP="00016109">
            <w:pPr>
              <w:pStyle w:val="ConsPlusNormal"/>
            </w:pPr>
            <w:r w:rsidRPr="008527D5">
              <w:t>реализация мероприятий по утверждению (актуализации) в субъекте Российской Федерации схем тепло-, водоснабжения и водоотведения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D659B7" w:rsidRPr="008527D5" w:rsidRDefault="00D659B7" w:rsidP="00016109">
            <w:pPr>
              <w:pStyle w:val="ConsPlusNormal"/>
            </w:pPr>
            <w:r w:rsidRPr="008527D5">
              <w:t>наличие утвержденных (актуализированных) схем тепло-, водоснабжения и водоотведения, да/нет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D659B7" w:rsidRPr="008527D5" w:rsidRDefault="00D659B7" w:rsidP="00016109">
            <w:pPr>
              <w:pStyle w:val="ConsPlusNormal"/>
              <w:jc w:val="center"/>
            </w:pPr>
            <w:r w:rsidRPr="008527D5">
              <w:t>да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D659B7" w:rsidRPr="008527D5" w:rsidRDefault="00D659B7" w:rsidP="00016109">
            <w:pPr>
              <w:pStyle w:val="ConsPlusNormal"/>
              <w:jc w:val="center"/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D659B7" w:rsidRPr="008527D5" w:rsidRDefault="00D659B7" w:rsidP="00016109">
            <w:pPr>
              <w:pStyle w:val="ConsPlusNormal"/>
              <w:jc w:val="center"/>
            </w:pPr>
          </w:p>
        </w:tc>
      </w:tr>
    </w:tbl>
    <w:p w:rsidR="00A73A00" w:rsidRPr="008527D5" w:rsidRDefault="007A1532">
      <w:pPr>
        <w:rPr>
          <w:rFonts w:ascii="Arial" w:hAnsi="Arial" w:cs="Arial"/>
          <w:sz w:val="20"/>
          <w:szCs w:val="20"/>
        </w:rPr>
      </w:pPr>
    </w:p>
    <w:sectPr w:rsidR="00A73A00" w:rsidRPr="008527D5" w:rsidSect="00D659B7">
      <w:footerReference w:type="default" r:id="rId10"/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79" w:rsidRDefault="00503C79" w:rsidP="00D659B7">
      <w:pPr>
        <w:spacing w:after="0" w:line="240" w:lineRule="auto"/>
      </w:pPr>
      <w:r>
        <w:separator/>
      </w:r>
    </w:p>
  </w:endnote>
  <w:endnote w:type="continuationSeparator" w:id="0">
    <w:p w:rsidR="00503C79" w:rsidRDefault="00503C79" w:rsidP="00D6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331035"/>
      <w:docPartObj>
        <w:docPartGallery w:val="Page Numbers (Bottom of Page)"/>
        <w:docPartUnique/>
      </w:docPartObj>
    </w:sdtPr>
    <w:sdtEndPr/>
    <w:sdtContent>
      <w:p w:rsidR="00D659B7" w:rsidRDefault="00D659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532">
          <w:rPr>
            <w:noProof/>
          </w:rPr>
          <w:t>1</w:t>
        </w:r>
        <w:r>
          <w:fldChar w:fldCharType="end"/>
        </w:r>
      </w:p>
    </w:sdtContent>
  </w:sdt>
  <w:p w:rsidR="00D659B7" w:rsidRDefault="00D659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79" w:rsidRDefault="00503C79" w:rsidP="00D659B7">
      <w:pPr>
        <w:spacing w:after="0" w:line="240" w:lineRule="auto"/>
      </w:pPr>
      <w:r>
        <w:separator/>
      </w:r>
    </w:p>
  </w:footnote>
  <w:footnote w:type="continuationSeparator" w:id="0">
    <w:p w:rsidR="00503C79" w:rsidRDefault="00503C79" w:rsidP="00D65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1F"/>
    <w:rsid w:val="00106DC3"/>
    <w:rsid w:val="001D601C"/>
    <w:rsid w:val="00340224"/>
    <w:rsid w:val="00382BDD"/>
    <w:rsid w:val="004031A7"/>
    <w:rsid w:val="00443102"/>
    <w:rsid w:val="00503C79"/>
    <w:rsid w:val="00666617"/>
    <w:rsid w:val="007A0756"/>
    <w:rsid w:val="007A1532"/>
    <w:rsid w:val="008527D5"/>
    <w:rsid w:val="009A441F"/>
    <w:rsid w:val="009C7935"/>
    <w:rsid w:val="00A06430"/>
    <w:rsid w:val="00A073F6"/>
    <w:rsid w:val="00A97F2B"/>
    <w:rsid w:val="00B006CA"/>
    <w:rsid w:val="00CE0AE2"/>
    <w:rsid w:val="00D659B7"/>
    <w:rsid w:val="00FB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B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5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9B7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65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9B7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935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52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B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5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9B7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65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9B7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935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52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energo.com/connec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zenergo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azenergo.com/about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Желтухина Елизавета Станиславовна</dc:creator>
  <cp:keywords/>
  <dc:description/>
  <cp:lastModifiedBy>Герасимов Евгений Владимирович</cp:lastModifiedBy>
  <cp:revision>11</cp:revision>
  <cp:lastPrinted>2019-12-19T06:39:00Z</cp:lastPrinted>
  <dcterms:created xsi:type="dcterms:W3CDTF">2019-02-07T06:19:00Z</dcterms:created>
  <dcterms:modified xsi:type="dcterms:W3CDTF">2020-01-27T05:42:00Z</dcterms:modified>
</cp:coreProperties>
</file>